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EC" w:rsidRPr="00DA2D70" w:rsidRDefault="00096BEC" w:rsidP="00096BEC">
      <w:pPr>
        <w:pStyle w:val="a3"/>
        <w:spacing w:after="0" w:line="360" w:lineRule="auto"/>
        <w:jc w:val="center"/>
        <w:rPr>
          <w:b/>
          <w:bCs/>
        </w:rPr>
      </w:pPr>
      <w:r w:rsidRPr="00DA2D70">
        <w:rPr>
          <w:b/>
          <w:bCs/>
        </w:rPr>
        <w:t>ПРОГРАММА</w:t>
      </w:r>
    </w:p>
    <w:p w:rsidR="00096BEC" w:rsidRPr="00DA2D70" w:rsidRDefault="00096BEC" w:rsidP="00096BEC">
      <w:pPr>
        <w:pStyle w:val="a3"/>
        <w:spacing w:after="0" w:line="360" w:lineRule="auto"/>
        <w:jc w:val="center"/>
        <w:rPr>
          <w:b/>
        </w:rPr>
      </w:pPr>
      <w:r w:rsidRPr="00DA2D70">
        <w:rPr>
          <w:b/>
        </w:rPr>
        <w:t>ИТОГОВОГО МЕЖДИСЦИПЛИНАРНОГО ЭКЗАМЕНА</w:t>
      </w:r>
    </w:p>
    <w:p w:rsidR="00096BEC" w:rsidRPr="00DA2D70" w:rsidRDefault="00096BEC" w:rsidP="00096BEC">
      <w:pPr>
        <w:spacing w:before="0" w:after="0" w:line="360" w:lineRule="auto"/>
        <w:jc w:val="center"/>
        <w:rPr>
          <w:b/>
          <w:bCs/>
        </w:rPr>
      </w:pPr>
      <w:r w:rsidRPr="00DA2D70">
        <w:rPr>
          <w:b/>
          <w:bCs/>
        </w:rPr>
        <w:t>по специальности 0801</w:t>
      </w:r>
      <w:r>
        <w:rPr>
          <w:b/>
          <w:bCs/>
        </w:rPr>
        <w:t>09</w:t>
      </w:r>
      <w:r w:rsidRPr="00DA2D70">
        <w:rPr>
          <w:b/>
          <w:bCs/>
        </w:rPr>
        <w:t>.65 «</w:t>
      </w:r>
      <w:r>
        <w:rPr>
          <w:b/>
          <w:bCs/>
        </w:rPr>
        <w:t>Бухгалтерский учёт, анализ и аудит»</w:t>
      </w:r>
    </w:p>
    <w:p w:rsid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974AA" w:rsidRP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sz w:val="28"/>
          <w:szCs w:val="28"/>
          <w:u w:val="single"/>
        </w:rPr>
      </w:pPr>
    </w:p>
    <w:p w:rsidR="00096BEC" w:rsidRP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Смотрите значит есть вопрос к примеру под пунктом 3. "Предприятие как главный </w:t>
      </w:r>
      <w:proofErr w:type="spellStart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>субьект</w:t>
      </w:r>
      <w:proofErr w:type="spellEnd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>микроекономики</w:t>
      </w:r>
      <w:proofErr w:type="spellEnd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>"-Это общий вопрос пункта, ниже под пунктом описывается то что нужно раскрыть  в этом вопросе.</w:t>
      </w:r>
    </w:p>
    <w:p w:rsid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к сожалению Больше половины не раскрыто. Можно ли как то </w:t>
      </w:r>
      <w:proofErr w:type="spellStart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>доработатать</w:t>
      </w:r>
      <w:proofErr w:type="spellEnd"/>
      <w:r w:rsidRPr="006974A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это ?</w:t>
      </w:r>
    </w:p>
    <w:p w:rsidR="006974AA" w:rsidRP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Все чего я не нашел в ответах я подчеркнул и выделил красным цветом. Все что осталось в стандартном цвете, на эти вопросы вы дали ответы.</w:t>
      </w:r>
    </w:p>
    <w:p w:rsidR="006974AA" w:rsidRDefault="006974AA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6BEC" w:rsidRDefault="00096BEC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6BEC" w:rsidRDefault="00096BEC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6BEC" w:rsidRDefault="00096BEC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6BEC" w:rsidRPr="0034798C" w:rsidRDefault="00096BEC" w:rsidP="00096BEC">
      <w:pPr>
        <w:pStyle w:val="20"/>
        <w:keepNext/>
        <w:keepLines/>
        <w:shd w:val="clear" w:color="auto" w:fill="auto"/>
        <w:spacing w:before="0" w:after="0" w:line="360" w:lineRule="auto"/>
        <w:jc w:val="center"/>
        <w:outlineLvl w:val="9"/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</w:pPr>
      <w:r w:rsidRPr="0034798C">
        <w:rPr>
          <w:rFonts w:ascii="Times New Roman" w:hAnsi="Times New Roman" w:cs="Times New Roman"/>
          <w:i/>
          <w:sz w:val="28"/>
          <w:szCs w:val="28"/>
          <w:u w:val="single"/>
        </w:rPr>
        <w:t>3.1. Дисциплина «</w:t>
      </w:r>
      <w:r w:rsidRPr="0034798C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>Экономическая теория»</w:t>
      </w:r>
    </w:p>
    <w:p w:rsidR="00096BEC" w:rsidRDefault="00096BEC" w:rsidP="00096BEC">
      <w:pPr>
        <w:pStyle w:val="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BEC" w:rsidRPr="00340559" w:rsidRDefault="00096BEC" w:rsidP="00096BEC">
      <w:pPr>
        <w:pStyle w:val="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559">
        <w:rPr>
          <w:rFonts w:ascii="Times New Roman" w:hAnsi="Times New Roman" w:cs="Times New Roman"/>
          <w:b/>
          <w:sz w:val="28"/>
          <w:szCs w:val="28"/>
        </w:rPr>
        <w:t>3.Предприятие как главный субъект микроэкономики</w:t>
      </w:r>
    </w:p>
    <w:p w:rsidR="00096BEC" w:rsidRPr="00340559" w:rsidRDefault="00096BEC" w:rsidP="00096BEC">
      <w:pPr>
        <w:pStyle w:val="1"/>
        <w:keepNext w:val="0"/>
        <w:spacing w:line="360" w:lineRule="auto"/>
        <w:ind w:firstLine="708"/>
        <w:jc w:val="both"/>
        <w:rPr>
          <w:i w:val="0"/>
          <w:caps/>
          <w:sz w:val="28"/>
          <w:szCs w:val="28"/>
        </w:rPr>
      </w:pPr>
      <w:bookmarkStart w:id="0" w:name="_Toc41886885"/>
      <w:bookmarkStart w:id="1" w:name="_Toc41449101"/>
      <w:r w:rsidRPr="00340559">
        <w:rPr>
          <w:i w:val="0"/>
          <w:sz w:val="28"/>
          <w:szCs w:val="28"/>
        </w:rPr>
        <w:t>Экономическая природа фирмы</w:t>
      </w:r>
      <w:bookmarkEnd w:id="0"/>
      <w:bookmarkEnd w:id="1"/>
      <w:r w:rsidRPr="00340559">
        <w:rPr>
          <w:i w:val="0"/>
          <w:sz w:val="28"/>
          <w:szCs w:val="28"/>
        </w:rPr>
        <w:t xml:space="preserve">. Роль фирмы (предприятия) в экономике. Фирма как иерархическая система. </w:t>
      </w:r>
      <w:bookmarkStart w:id="2" w:name="_Toc41886886"/>
      <w:bookmarkStart w:id="3" w:name="_Toc41449102"/>
      <w:r w:rsidRPr="00340559">
        <w:rPr>
          <w:i w:val="0"/>
          <w:sz w:val="28"/>
          <w:szCs w:val="28"/>
        </w:rPr>
        <w:t>Типы  и  виды организаций (предприятий</w:t>
      </w:r>
      <w:bookmarkEnd w:id="2"/>
      <w:bookmarkEnd w:id="3"/>
      <w:r w:rsidRPr="00340559">
        <w:rPr>
          <w:i w:val="0"/>
          <w:sz w:val="28"/>
          <w:szCs w:val="28"/>
        </w:rPr>
        <w:t>). Организационно-правовые формы и формы собственности организаций (предприятий). Критерии отнесения к субъектам малого, среднего и крупного бизнеса.</w:t>
      </w:r>
    </w:p>
    <w:p w:rsidR="00096BEC" w:rsidRPr="00340559" w:rsidRDefault="00096BEC" w:rsidP="00096BEC">
      <w:pPr>
        <w:numPr>
          <w:ilvl w:val="12"/>
          <w:numId w:val="0"/>
        </w:numPr>
        <w:spacing w:before="0" w:after="0" w:line="360" w:lineRule="auto"/>
        <w:ind w:firstLine="708"/>
        <w:jc w:val="both"/>
        <w:rPr>
          <w:sz w:val="28"/>
          <w:szCs w:val="28"/>
        </w:rPr>
      </w:pPr>
      <w:r w:rsidRPr="00340559">
        <w:rPr>
          <w:sz w:val="28"/>
          <w:szCs w:val="28"/>
        </w:rPr>
        <w:t xml:space="preserve">Государство как предприниматель. Причины и границы государственного предпринимательства. Формы государственного предпринимательства. </w:t>
      </w:r>
    </w:p>
    <w:p w:rsidR="00096BEC" w:rsidRPr="00096BEC" w:rsidRDefault="00096BEC" w:rsidP="00096BEC">
      <w:pPr>
        <w:spacing w:before="0" w:after="0" w:line="360" w:lineRule="auto"/>
        <w:jc w:val="both"/>
        <w:rPr>
          <w:sz w:val="28"/>
          <w:szCs w:val="28"/>
        </w:rPr>
      </w:pPr>
      <w:r w:rsidRPr="00096BEC">
        <w:rPr>
          <w:b/>
        </w:rPr>
        <w:t>8</w:t>
      </w:r>
      <w:r>
        <w:t>.</w:t>
      </w:r>
      <w:r w:rsidRPr="00096BEC">
        <w:rPr>
          <w:sz w:val="28"/>
          <w:szCs w:val="28"/>
        </w:rPr>
        <w:t xml:space="preserve"> </w:t>
      </w:r>
      <w:r w:rsidRPr="00340559">
        <w:rPr>
          <w:b/>
          <w:bCs/>
          <w:sz w:val="28"/>
          <w:szCs w:val="28"/>
        </w:rPr>
        <w:t>Факторы экономического роста</w:t>
      </w:r>
    </w:p>
    <w:p w:rsidR="00096BEC" w:rsidRPr="006974AA" w:rsidRDefault="00096BEC" w:rsidP="00096BEC">
      <w:pPr>
        <w:numPr>
          <w:ilvl w:val="12"/>
          <w:numId w:val="0"/>
        </w:numPr>
        <w:spacing w:before="0" w:after="0" w:line="360" w:lineRule="auto"/>
        <w:ind w:firstLine="708"/>
        <w:jc w:val="both"/>
        <w:rPr>
          <w:color w:val="FF0000"/>
          <w:sz w:val="28"/>
          <w:szCs w:val="28"/>
        </w:rPr>
      </w:pPr>
      <w:r w:rsidRPr="006974AA">
        <w:rPr>
          <w:color w:val="FF0000"/>
          <w:sz w:val="28"/>
          <w:szCs w:val="28"/>
          <w:u w:val="single"/>
        </w:rPr>
        <w:lastRenderedPageBreak/>
        <w:t>Долговременные тенденции роста ВВП (ЧВП) в современных экономиках.</w:t>
      </w:r>
      <w:r w:rsidRPr="006974AA">
        <w:rPr>
          <w:color w:val="FF0000"/>
          <w:sz w:val="28"/>
          <w:szCs w:val="28"/>
        </w:rPr>
        <w:t xml:space="preserve"> </w:t>
      </w:r>
    </w:p>
    <w:p w:rsidR="00096BEC" w:rsidRPr="006974AA" w:rsidRDefault="00096BEC" w:rsidP="00592E3A">
      <w:pPr>
        <w:numPr>
          <w:ilvl w:val="12"/>
          <w:numId w:val="0"/>
        </w:numPr>
        <w:spacing w:before="0" w:after="0" w:line="360" w:lineRule="auto"/>
        <w:jc w:val="both"/>
        <w:rPr>
          <w:b/>
          <w:bCs/>
          <w:i/>
          <w:color w:val="FF0000"/>
          <w:sz w:val="28"/>
          <w:szCs w:val="28"/>
          <w:u w:val="single"/>
          <w:lang w:eastAsia="en-US"/>
        </w:rPr>
      </w:pPr>
      <w:r w:rsidRPr="006974AA">
        <w:rPr>
          <w:color w:val="FF0000"/>
          <w:sz w:val="28"/>
          <w:szCs w:val="28"/>
          <w:u w:val="single"/>
        </w:rPr>
        <w:t>Взаимосвязь факторов предложения и максимального возможного размера ВВП</w:t>
      </w:r>
      <w:r w:rsidRPr="006974AA">
        <w:rPr>
          <w:color w:val="FF0000"/>
          <w:sz w:val="28"/>
          <w:szCs w:val="28"/>
        </w:rPr>
        <w:t xml:space="preserve">. </w:t>
      </w:r>
      <w:r w:rsidRPr="006974AA">
        <w:rPr>
          <w:color w:val="FF0000"/>
          <w:sz w:val="28"/>
          <w:szCs w:val="28"/>
          <w:u w:val="single"/>
        </w:rPr>
        <w:t>Влияние факторов спроса и распределения на соотношение реального и максимального ВВП</w:t>
      </w:r>
      <w:r w:rsidRPr="006974AA">
        <w:rPr>
          <w:color w:val="FF0000"/>
          <w:sz w:val="28"/>
          <w:szCs w:val="28"/>
        </w:rPr>
        <w:t xml:space="preserve">. </w:t>
      </w:r>
      <w:r w:rsidRPr="006974AA">
        <w:rPr>
          <w:color w:val="FF0000"/>
          <w:sz w:val="28"/>
          <w:szCs w:val="28"/>
          <w:u w:val="single"/>
        </w:rPr>
        <w:t>Кривая производственных возможностей</w:t>
      </w:r>
      <w:r w:rsidRPr="006974AA">
        <w:rPr>
          <w:color w:val="FF0000"/>
          <w:sz w:val="28"/>
          <w:szCs w:val="28"/>
        </w:rPr>
        <w:t xml:space="preserve">. </w:t>
      </w:r>
      <w:r w:rsidRPr="006974AA">
        <w:rPr>
          <w:color w:val="FF0000"/>
          <w:sz w:val="28"/>
          <w:szCs w:val="28"/>
          <w:u w:val="single"/>
        </w:rPr>
        <w:t>Особая роль фактора «труд». Слагаемые роста производительности труда.</w:t>
      </w:r>
      <w:r w:rsidRPr="006974AA">
        <w:rPr>
          <w:color w:val="FF0000"/>
          <w:sz w:val="28"/>
          <w:szCs w:val="28"/>
        </w:rPr>
        <w:t xml:space="preserve"> </w:t>
      </w: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  <w:r>
        <w:rPr>
          <w:b/>
          <w:bCs/>
          <w:i/>
          <w:sz w:val="28"/>
          <w:szCs w:val="28"/>
          <w:u w:val="single"/>
          <w:lang w:eastAsia="en-US"/>
        </w:rPr>
        <w:t>\</w:t>
      </w: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</w:p>
    <w:p w:rsidR="00096BEC" w:rsidRPr="00340559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  <w:r w:rsidRPr="00340559">
        <w:rPr>
          <w:b/>
          <w:bCs/>
          <w:i/>
          <w:sz w:val="28"/>
          <w:szCs w:val="28"/>
          <w:u w:val="single"/>
          <w:lang w:eastAsia="en-US"/>
        </w:rPr>
        <w:t>3.</w:t>
      </w:r>
      <w:r>
        <w:rPr>
          <w:b/>
          <w:bCs/>
          <w:i/>
          <w:sz w:val="28"/>
          <w:szCs w:val="28"/>
          <w:u w:val="single"/>
          <w:lang w:eastAsia="en-US"/>
        </w:rPr>
        <w:t>3</w:t>
      </w:r>
      <w:r w:rsidRPr="00340559">
        <w:rPr>
          <w:b/>
          <w:bCs/>
          <w:i/>
          <w:sz w:val="28"/>
          <w:szCs w:val="28"/>
          <w:u w:val="single"/>
          <w:lang w:eastAsia="en-US"/>
        </w:rPr>
        <w:t>. Дисциплина  «Страхование »</w:t>
      </w:r>
    </w:p>
    <w:p w:rsidR="00096BEC" w:rsidRPr="00340559" w:rsidRDefault="00096BEC" w:rsidP="00096BEC">
      <w:pPr>
        <w:widowControl w:val="0"/>
        <w:shd w:val="clear" w:color="auto" w:fill="FFFFFF"/>
        <w:autoSpaceDE w:val="0"/>
        <w:autoSpaceDN w:val="0"/>
        <w:adjustRightInd w:val="0"/>
        <w:spacing w:before="0" w:after="0" w:line="360" w:lineRule="auto"/>
        <w:ind w:left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096BEC">
        <w:rPr>
          <w:b/>
          <w:bCs/>
          <w:sz w:val="28"/>
          <w:szCs w:val="28"/>
        </w:rPr>
        <w:t xml:space="preserve"> </w:t>
      </w:r>
      <w:r w:rsidRPr="00340559">
        <w:rPr>
          <w:b/>
          <w:bCs/>
          <w:sz w:val="28"/>
          <w:szCs w:val="28"/>
        </w:rPr>
        <w:t>Личное страхование</w:t>
      </w:r>
    </w:p>
    <w:p w:rsidR="00096BEC" w:rsidRPr="00340559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340559">
        <w:rPr>
          <w:spacing w:val="2"/>
          <w:sz w:val="28"/>
          <w:szCs w:val="28"/>
        </w:rPr>
        <w:t xml:space="preserve">Личное страхование: основные категории, классификация личного </w:t>
      </w:r>
      <w:r w:rsidRPr="00340559">
        <w:rPr>
          <w:sz w:val="28"/>
          <w:szCs w:val="28"/>
        </w:rPr>
        <w:t xml:space="preserve">страхования. Договор страхования жизни. Страхование на случай смерти. </w:t>
      </w:r>
      <w:r w:rsidRPr="00340559">
        <w:rPr>
          <w:spacing w:val="4"/>
          <w:sz w:val="28"/>
          <w:szCs w:val="28"/>
        </w:rPr>
        <w:t xml:space="preserve">Сберегательное и смешанное страхование жизни: их сущность, виды, </w:t>
      </w:r>
      <w:r w:rsidRPr="00340559">
        <w:rPr>
          <w:spacing w:val="-2"/>
          <w:sz w:val="28"/>
          <w:szCs w:val="28"/>
        </w:rPr>
        <w:t>преимущества.</w:t>
      </w:r>
    </w:p>
    <w:p w:rsidR="00096BEC" w:rsidRPr="00340559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340559">
        <w:rPr>
          <w:spacing w:val="1"/>
          <w:sz w:val="28"/>
          <w:szCs w:val="28"/>
        </w:rPr>
        <w:t>Коллективное страхование. Договор коллективного страхования.</w:t>
      </w:r>
    </w:p>
    <w:p w:rsidR="00096BEC" w:rsidRPr="00096BEC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40559">
        <w:rPr>
          <w:sz w:val="28"/>
          <w:szCs w:val="28"/>
        </w:rPr>
        <w:t xml:space="preserve">Страхование от несчастных случаев. Сущность, условия, виды, Страховые выплаты. Затраты, оплачиваемые </w:t>
      </w:r>
      <w:proofErr w:type="spellStart"/>
      <w:r w:rsidRPr="00340559">
        <w:rPr>
          <w:sz w:val="28"/>
          <w:szCs w:val="28"/>
        </w:rPr>
        <w:t>страховщиком.</w:t>
      </w:r>
      <w:r w:rsidRPr="00340559">
        <w:rPr>
          <w:spacing w:val="1"/>
          <w:sz w:val="28"/>
          <w:szCs w:val="28"/>
        </w:rPr>
        <w:t>Обязательное</w:t>
      </w:r>
      <w:proofErr w:type="spellEnd"/>
      <w:r w:rsidRPr="00340559">
        <w:rPr>
          <w:spacing w:val="1"/>
          <w:sz w:val="28"/>
          <w:szCs w:val="28"/>
        </w:rPr>
        <w:t xml:space="preserve"> и добровольное медицинское страхование.</w:t>
      </w:r>
    </w:p>
    <w:p w:rsidR="00096BEC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pacing w:val="1"/>
          <w:sz w:val="28"/>
          <w:szCs w:val="28"/>
        </w:rPr>
      </w:pPr>
    </w:p>
    <w:p w:rsidR="00096BEC" w:rsidRPr="00340559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  <w:r w:rsidRPr="00340559">
        <w:rPr>
          <w:b/>
          <w:bCs/>
          <w:i/>
          <w:sz w:val="28"/>
          <w:szCs w:val="28"/>
          <w:u w:val="single"/>
          <w:lang w:eastAsia="en-US"/>
        </w:rPr>
        <w:t>3.</w:t>
      </w:r>
      <w:r>
        <w:rPr>
          <w:b/>
          <w:bCs/>
          <w:i/>
          <w:sz w:val="28"/>
          <w:szCs w:val="28"/>
          <w:u w:val="single"/>
          <w:lang w:eastAsia="en-US"/>
        </w:rPr>
        <w:t>4</w:t>
      </w:r>
      <w:r w:rsidRPr="00340559">
        <w:rPr>
          <w:b/>
          <w:bCs/>
          <w:i/>
          <w:sz w:val="28"/>
          <w:szCs w:val="28"/>
          <w:u w:val="single"/>
          <w:lang w:eastAsia="en-US"/>
        </w:rPr>
        <w:t>. Дисциплина  «Налоги и налогообложение»</w:t>
      </w:r>
    </w:p>
    <w:p w:rsidR="00096BEC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pacing w:val="1"/>
          <w:sz w:val="28"/>
          <w:szCs w:val="28"/>
        </w:rPr>
      </w:pPr>
    </w:p>
    <w:p w:rsidR="00096BEC" w:rsidRPr="00340559" w:rsidRDefault="00096BEC" w:rsidP="00096BEC">
      <w:pPr>
        <w:numPr>
          <w:ilvl w:val="12"/>
          <w:numId w:val="0"/>
        </w:numPr>
        <w:spacing w:before="0" w:after="0" w:line="360" w:lineRule="auto"/>
        <w:jc w:val="both"/>
        <w:rPr>
          <w:sz w:val="28"/>
          <w:szCs w:val="28"/>
        </w:rPr>
      </w:pPr>
    </w:p>
    <w:p w:rsidR="00096BEC" w:rsidRPr="00340559" w:rsidRDefault="00096BEC" w:rsidP="00096BEC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340559">
        <w:rPr>
          <w:b/>
          <w:bCs/>
          <w:sz w:val="28"/>
          <w:szCs w:val="28"/>
        </w:rPr>
        <w:t>2. Структура и основы построения  налоговой   системы государства</w:t>
      </w:r>
    </w:p>
    <w:p w:rsidR="00096BEC" w:rsidRPr="00340559" w:rsidRDefault="00096BEC" w:rsidP="00096BEC">
      <w:pPr>
        <w:spacing w:before="0" w:after="0" w:line="360" w:lineRule="auto"/>
        <w:ind w:firstLine="708"/>
        <w:jc w:val="both"/>
        <w:rPr>
          <w:sz w:val="28"/>
          <w:szCs w:val="28"/>
        </w:rPr>
      </w:pPr>
      <w:r w:rsidRPr="00340559">
        <w:rPr>
          <w:sz w:val="28"/>
          <w:szCs w:val="28"/>
        </w:rPr>
        <w:lastRenderedPageBreak/>
        <w:t>Понятие, виды и основные характеристики налоговых систем, критерии оценки их эффективности. Система налогового законодательства в РФ.  Классификация налогов, её критерии. Обязательные и факультативные элементы налога. Проблемы и тенденции развития налоговых систем России и зарубежных стран.</w:t>
      </w:r>
    </w:p>
    <w:p w:rsidR="00096BEC" w:rsidRPr="00340559" w:rsidRDefault="00096BEC" w:rsidP="00096BEC">
      <w:pPr>
        <w:widowControl w:val="0"/>
        <w:shd w:val="clear" w:color="auto" w:fill="FFFFFF"/>
        <w:autoSpaceDE w:val="0"/>
        <w:autoSpaceDN w:val="0"/>
        <w:adjustRightInd w:val="0"/>
        <w:spacing w:before="0" w:after="0" w:line="360" w:lineRule="auto"/>
        <w:jc w:val="both"/>
        <w:rPr>
          <w:b/>
          <w:bCs/>
          <w:spacing w:val="6"/>
          <w:sz w:val="28"/>
          <w:szCs w:val="28"/>
        </w:rPr>
      </w:pPr>
      <w:r w:rsidRPr="00340559">
        <w:rPr>
          <w:b/>
          <w:bCs/>
          <w:sz w:val="28"/>
          <w:szCs w:val="28"/>
        </w:rPr>
        <w:t xml:space="preserve">7.  </w:t>
      </w:r>
      <w:r w:rsidRPr="00340559">
        <w:rPr>
          <w:b/>
          <w:bCs/>
          <w:spacing w:val="6"/>
          <w:sz w:val="28"/>
          <w:szCs w:val="28"/>
        </w:rPr>
        <w:t>Налог на доходы физических лиц, его основные элементы</w:t>
      </w:r>
    </w:p>
    <w:p w:rsidR="00096BEC" w:rsidRPr="00340559" w:rsidRDefault="00096BEC" w:rsidP="00096BEC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40559">
        <w:rPr>
          <w:sz w:val="28"/>
          <w:szCs w:val="28"/>
        </w:rPr>
        <w:t>Назначение и общая характеристика налога на доходы физических лиц. Нормативная база, плательщики, ставки, льготы, порядок исчисления, налоговая отчётность и сроки уплаты. Доходы, не подлежащие обложению НДФЛ. Налогообложение доходов физических лиц от предпринимательской деятельности. Особенности налогообложения доходов иностранных граждан. Налоговая декларация о доходах физических лиц, её назначение и порядок заполнения. Ответственность граждан за непредставление декларации и неуплату налога на доходы. Тенденции и основные направления дальнейшего совершенствования НДФЛ.</w:t>
      </w:r>
    </w:p>
    <w:p w:rsidR="00096BEC" w:rsidRPr="00340559" w:rsidRDefault="00096BEC" w:rsidP="00096BEC">
      <w:pPr>
        <w:pStyle w:val="a3"/>
        <w:spacing w:after="0" w:line="360" w:lineRule="auto"/>
        <w:jc w:val="both"/>
        <w:rPr>
          <w:b/>
          <w:bCs/>
          <w:sz w:val="28"/>
          <w:szCs w:val="28"/>
        </w:rPr>
      </w:pPr>
      <w:r w:rsidRPr="00340559">
        <w:rPr>
          <w:b/>
          <w:bCs/>
          <w:sz w:val="28"/>
          <w:szCs w:val="28"/>
        </w:rPr>
        <w:t>12.  Упрощённая система налогообложения  для субъектов малого предпринимательства</w:t>
      </w:r>
    </w:p>
    <w:p w:rsidR="00096BEC" w:rsidRPr="00340559" w:rsidRDefault="00096BEC" w:rsidP="00096BEC">
      <w:pPr>
        <w:pStyle w:val="a3"/>
        <w:spacing w:after="0" w:line="360" w:lineRule="auto"/>
        <w:ind w:firstLine="708"/>
        <w:jc w:val="both"/>
        <w:rPr>
          <w:b/>
          <w:bCs/>
          <w:sz w:val="28"/>
          <w:szCs w:val="28"/>
        </w:rPr>
      </w:pPr>
      <w:r w:rsidRPr="00340559">
        <w:rPr>
          <w:sz w:val="28"/>
          <w:szCs w:val="28"/>
        </w:rPr>
        <w:t>Сущность и значение в налоговой системе России специальных налоговых режимов. Характеристика упрощённой системы налогообложения по основным элементам: нормативная база, плательщики, объект, ставки, льготы, порядок исчисления, налоговая отчётность и сроки уплаты.</w:t>
      </w:r>
    </w:p>
    <w:p w:rsidR="00096BEC" w:rsidRPr="001D5FC3" w:rsidRDefault="00096BEC" w:rsidP="00096BEC">
      <w:pPr>
        <w:pStyle w:val="a5"/>
        <w:numPr>
          <w:ilvl w:val="1"/>
          <w:numId w:val="3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1D5FC3">
        <w:rPr>
          <w:rFonts w:ascii="Times New Roman" w:hAnsi="Times New Roman"/>
          <w:b/>
          <w:bCs/>
          <w:i/>
          <w:sz w:val="28"/>
          <w:szCs w:val="28"/>
          <w:u w:val="single"/>
        </w:rPr>
        <w:t>Дисциплина  ««Бухгалтерский финансовый учёт »</w:t>
      </w:r>
    </w:p>
    <w:p w:rsidR="00096BEC" w:rsidRPr="00096BEC" w:rsidRDefault="00096BEC" w:rsidP="00096BEC">
      <w:pPr>
        <w:spacing w:after="0" w:line="360" w:lineRule="auto"/>
        <w:jc w:val="both"/>
        <w:rPr>
          <w:sz w:val="28"/>
          <w:szCs w:val="28"/>
        </w:rPr>
      </w:pPr>
      <w:r w:rsidRPr="00096BEC">
        <w:rPr>
          <w:b/>
          <w:sz w:val="28"/>
          <w:szCs w:val="28"/>
        </w:rPr>
        <w:t>4. Учет расчетов с учредителями</w:t>
      </w:r>
    </w:p>
    <w:p w:rsidR="00096BEC" w:rsidRDefault="00096BEC" w:rsidP="00096BEC">
      <w:pPr>
        <w:pStyle w:val="a5"/>
        <w:spacing w:after="0" w:line="360" w:lineRule="auto"/>
        <w:ind w:left="450"/>
        <w:jc w:val="both"/>
        <w:rPr>
          <w:sz w:val="28"/>
          <w:szCs w:val="28"/>
        </w:rPr>
      </w:pPr>
      <w:r w:rsidRPr="00096BEC">
        <w:rPr>
          <w:sz w:val="28"/>
          <w:szCs w:val="28"/>
        </w:rPr>
        <w:t>Учет расчетов внутри группы взаимосвязанных организаций: учет расчетов по выделенному имуществу и текущим операциям; учет расчетов по причитающимся дивидендам и доходам, связанным с исполнением договора простого товарищества; учет расчетов по договору доверительного управления имуществом.</w:t>
      </w:r>
    </w:p>
    <w:p w:rsidR="00096BEC" w:rsidRPr="001D5FC3" w:rsidRDefault="00096BEC" w:rsidP="00096BEC">
      <w:pPr>
        <w:spacing w:before="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D5FC3">
        <w:rPr>
          <w:b/>
          <w:sz w:val="28"/>
          <w:szCs w:val="28"/>
        </w:rPr>
        <w:t>. Учет расчетов с персоналом по оплате труда и прочим операциям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lastRenderedPageBreak/>
        <w:t>Принципы организации учета труда. Формы, системы и виды оплаты труда. Документальное оформление учета численности работников, отработанного времени и выработки. Синтетический</w:t>
      </w:r>
      <w:r w:rsidRPr="006974AA">
        <w:rPr>
          <w:color w:val="FF0000"/>
          <w:sz w:val="28"/>
          <w:szCs w:val="28"/>
        </w:rPr>
        <w:t xml:space="preserve"> и аналитический </w:t>
      </w:r>
      <w:r w:rsidRPr="006974AA">
        <w:rPr>
          <w:color w:val="FF0000"/>
          <w:sz w:val="28"/>
          <w:szCs w:val="28"/>
          <w:u w:val="single"/>
        </w:rPr>
        <w:t>учет начисления заработной платы, удержаний и её выдачи.</w:t>
      </w:r>
      <w:r w:rsidRPr="006974AA">
        <w:rPr>
          <w:color w:val="FF0000"/>
          <w:sz w:val="28"/>
          <w:szCs w:val="28"/>
        </w:rPr>
        <w:t xml:space="preserve"> </w:t>
      </w:r>
      <w:r w:rsidRPr="006974AA">
        <w:rPr>
          <w:color w:val="FF0000"/>
          <w:sz w:val="28"/>
          <w:szCs w:val="28"/>
          <w:u w:val="single"/>
        </w:rPr>
        <w:t>Порядок составления расчетных ведомостей.</w:t>
      </w:r>
      <w:r w:rsidRPr="006974AA">
        <w:rPr>
          <w:color w:val="FF0000"/>
          <w:sz w:val="28"/>
          <w:szCs w:val="28"/>
        </w:rPr>
        <w:t xml:space="preserve"> </w:t>
      </w:r>
      <w:r w:rsidRPr="006974AA">
        <w:rPr>
          <w:color w:val="FF0000"/>
          <w:sz w:val="28"/>
          <w:szCs w:val="28"/>
          <w:u w:val="single"/>
        </w:rPr>
        <w:t xml:space="preserve">Сводка данных о начисленных суммах заработной платы по ее составу, структурным подразделениям, категориям персонала и удержаниям. Группировка начисленной заработной платы по направлениям затрат.  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Учет расчетов с персоналом по прочим операциям.</w:t>
      </w:r>
    </w:p>
    <w:p w:rsidR="00096BEC" w:rsidRPr="001D5FC3" w:rsidRDefault="00096BEC" w:rsidP="00096BEC">
      <w:pPr>
        <w:shd w:val="clear" w:color="auto" w:fill="FFFFFF"/>
        <w:tabs>
          <w:tab w:val="left" w:pos="595"/>
        </w:tabs>
        <w:spacing w:before="0" w:after="0" w:line="360" w:lineRule="auto"/>
        <w:jc w:val="both"/>
        <w:rPr>
          <w:sz w:val="28"/>
          <w:szCs w:val="28"/>
        </w:rPr>
      </w:pPr>
      <w:r w:rsidRPr="001D5FC3">
        <w:rPr>
          <w:b/>
          <w:bCs/>
          <w:color w:val="000000"/>
          <w:spacing w:val="1"/>
          <w:sz w:val="28"/>
          <w:szCs w:val="28"/>
        </w:rPr>
        <w:t>1</w:t>
      </w:r>
      <w:r>
        <w:rPr>
          <w:b/>
          <w:bCs/>
          <w:color w:val="000000"/>
          <w:spacing w:val="1"/>
          <w:sz w:val="28"/>
          <w:szCs w:val="28"/>
        </w:rPr>
        <w:t>4</w:t>
      </w:r>
      <w:r w:rsidRPr="001D5FC3">
        <w:rPr>
          <w:b/>
          <w:bCs/>
          <w:color w:val="000000"/>
          <w:spacing w:val="1"/>
          <w:sz w:val="28"/>
          <w:szCs w:val="28"/>
        </w:rPr>
        <w:t>. Учет выбытия и списания  основных средств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Документальное оформление и учет продажи и ликвидации основных средств. Определение финансового результата от выбытия основных средств.</w:t>
      </w:r>
    </w:p>
    <w:p w:rsidR="00096BEC" w:rsidRPr="006974AA" w:rsidRDefault="00096BEC" w:rsidP="00096BEC">
      <w:pPr>
        <w:spacing w:before="0" w:after="0" w:line="360" w:lineRule="auto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 Основные бухгалтерские проводки.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Инвентаризация основных средств и порядок отражения в учёте её результатов.</w:t>
      </w:r>
    </w:p>
    <w:p w:rsidR="00096BEC" w:rsidRPr="001D5FC3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19</w:t>
      </w:r>
      <w:r w:rsidRPr="001D5FC3">
        <w:rPr>
          <w:b/>
          <w:bCs/>
          <w:color w:val="000000"/>
          <w:spacing w:val="1"/>
          <w:sz w:val="28"/>
          <w:szCs w:val="28"/>
        </w:rPr>
        <w:t>. Учет готовой продукции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1D5FC3">
        <w:rPr>
          <w:sz w:val="28"/>
          <w:szCs w:val="28"/>
        </w:rPr>
        <w:t xml:space="preserve">Понятие готовой продукции. </w:t>
      </w:r>
      <w:r w:rsidRPr="006974AA">
        <w:rPr>
          <w:color w:val="FF0000"/>
          <w:sz w:val="28"/>
          <w:szCs w:val="28"/>
          <w:u w:val="single"/>
        </w:rPr>
        <w:t xml:space="preserve">Документальное оформление и учёт поступления готовой продукции из производства на склад, порядок ее оценки. Особенности учёта готовой продукции при использовании счёта 46 «Выпуск продукции (работ, услуг). 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Учет готовой продукции на складах и в бухгалтерии. Отчётность материально-ответственного лица.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Инвентаризация готовой продукции на складе, отражение в учёте её результатов.</w:t>
      </w:r>
    </w:p>
    <w:p w:rsidR="00096BEC" w:rsidRPr="001D5FC3" w:rsidRDefault="00096BEC" w:rsidP="00096BEC">
      <w:pPr>
        <w:shd w:val="clear" w:color="auto" w:fill="FFFFFF"/>
        <w:spacing w:before="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D5FC3">
        <w:rPr>
          <w:b/>
          <w:sz w:val="28"/>
          <w:szCs w:val="28"/>
        </w:rPr>
        <w:t>4. Учёт операций в иностранной валюте</w:t>
      </w:r>
    </w:p>
    <w:p w:rsidR="00096BEC" w:rsidRPr="006974AA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Оценка в бухгалтерском учёте операций в иностранной валюте. Курсовые разницы и порядок отражения их в учёте. Понятие суммовых </w:t>
      </w:r>
      <w:proofErr w:type="spellStart"/>
      <w:r w:rsidRPr="006974AA">
        <w:rPr>
          <w:color w:val="FF0000"/>
          <w:sz w:val="28"/>
          <w:szCs w:val="28"/>
          <w:u w:val="single"/>
        </w:rPr>
        <w:t>разниц</w:t>
      </w:r>
      <w:proofErr w:type="spellEnd"/>
      <w:r w:rsidRPr="006974AA">
        <w:rPr>
          <w:color w:val="FF0000"/>
          <w:sz w:val="28"/>
          <w:szCs w:val="28"/>
          <w:u w:val="single"/>
        </w:rPr>
        <w:t xml:space="preserve"> и отражение их в учёте.</w:t>
      </w:r>
    </w:p>
    <w:p w:rsidR="00096BEC" w:rsidRPr="001D5FC3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1D5FC3">
        <w:rPr>
          <w:sz w:val="28"/>
          <w:szCs w:val="28"/>
        </w:rPr>
        <w:lastRenderedPageBreak/>
        <w:t xml:space="preserve">Особенности учёта кассовых операций в иностранной валюте. </w:t>
      </w:r>
      <w:r w:rsidRPr="006974AA">
        <w:rPr>
          <w:color w:val="FF0000"/>
          <w:sz w:val="28"/>
          <w:szCs w:val="28"/>
          <w:u w:val="single"/>
        </w:rPr>
        <w:t>Учёт операций по валютным счетам.</w:t>
      </w:r>
      <w:r w:rsidRPr="001D5FC3">
        <w:rPr>
          <w:sz w:val="28"/>
          <w:szCs w:val="28"/>
        </w:rPr>
        <w:t xml:space="preserve"> </w:t>
      </w:r>
      <w:r w:rsidRPr="006974AA">
        <w:rPr>
          <w:color w:val="FF0000"/>
          <w:sz w:val="28"/>
          <w:szCs w:val="28"/>
          <w:u w:val="single"/>
        </w:rPr>
        <w:t>Учёт операций по обязательной продаже валютной выручки. Учёт операций по покупке иностранной валюты.</w:t>
      </w:r>
    </w:p>
    <w:p w:rsidR="00096BEC" w:rsidRPr="00F83467" w:rsidRDefault="00096BEC" w:rsidP="00096BEC">
      <w:pPr>
        <w:spacing w:before="0" w:after="0" w:line="360" w:lineRule="auto"/>
        <w:jc w:val="center"/>
        <w:rPr>
          <w:b/>
          <w:bCs/>
          <w:sz w:val="28"/>
          <w:szCs w:val="28"/>
          <w:u w:val="single"/>
          <w:lang w:eastAsia="en-US"/>
        </w:rPr>
      </w:pPr>
      <w:r w:rsidRPr="00F83467">
        <w:rPr>
          <w:b/>
          <w:bCs/>
          <w:sz w:val="28"/>
          <w:szCs w:val="28"/>
          <w:u w:val="single"/>
          <w:lang w:eastAsia="en-US"/>
        </w:rPr>
        <w:t>3.</w:t>
      </w:r>
      <w:r>
        <w:rPr>
          <w:b/>
          <w:bCs/>
          <w:sz w:val="28"/>
          <w:szCs w:val="28"/>
          <w:u w:val="single"/>
          <w:lang w:eastAsia="en-US"/>
        </w:rPr>
        <w:t>7</w:t>
      </w:r>
      <w:r w:rsidRPr="00F83467">
        <w:rPr>
          <w:b/>
          <w:bCs/>
          <w:sz w:val="28"/>
          <w:szCs w:val="28"/>
          <w:u w:val="single"/>
          <w:lang w:eastAsia="en-US"/>
        </w:rPr>
        <w:t>. Дисциплина  «Бухгалтерская (финансовая) отчётность »</w:t>
      </w:r>
    </w:p>
    <w:p w:rsidR="00096BEC" w:rsidRPr="00E36AC8" w:rsidRDefault="00096BEC" w:rsidP="00096BEC">
      <w:pPr>
        <w:pStyle w:val="a3"/>
        <w:widowControl w:val="0"/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  <w:r w:rsidRPr="00E36AC8">
        <w:rPr>
          <w:b/>
          <w:bCs/>
          <w:sz w:val="28"/>
          <w:szCs w:val="28"/>
        </w:rPr>
        <w:t>1. Бухгалтерский баланс и модели его построения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E36AC8">
        <w:rPr>
          <w:sz w:val="28"/>
          <w:szCs w:val="28"/>
        </w:rPr>
        <w:t xml:space="preserve">Понятие, </w:t>
      </w:r>
      <w:r w:rsidRPr="006974AA">
        <w:rPr>
          <w:color w:val="FF0000"/>
          <w:sz w:val="28"/>
          <w:szCs w:val="28"/>
          <w:u w:val="single"/>
        </w:rPr>
        <w:t>значение и функции бухгалтерского баланса в рыночной эконо</w:t>
      </w:r>
      <w:r w:rsidRPr="006974AA">
        <w:rPr>
          <w:color w:val="FF0000"/>
          <w:sz w:val="28"/>
          <w:szCs w:val="28"/>
          <w:u w:val="single"/>
        </w:rPr>
        <w:softHyphen/>
        <w:t xml:space="preserve">мике. 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Виды и формы бухгалтерских балансов, их классификация. 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E36AC8">
        <w:rPr>
          <w:sz w:val="28"/>
          <w:szCs w:val="28"/>
        </w:rPr>
        <w:t xml:space="preserve">Схемы построения бухгалтерского баланса. </w:t>
      </w:r>
      <w:r w:rsidRPr="006974AA">
        <w:rPr>
          <w:color w:val="C00000"/>
          <w:sz w:val="28"/>
          <w:szCs w:val="28"/>
          <w:u w:val="single"/>
        </w:rPr>
        <w:t>Определение актива баланса.</w:t>
      </w:r>
      <w:r w:rsidRPr="00E36AC8">
        <w:rPr>
          <w:sz w:val="28"/>
          <w:szCs w:val="28"/>
        </w:rPr>
        <w:t xml:space="preserve"> </w:t>
      </w:r>
      <w:r w:rsidRPr="006974AA">
        <w:rPr>
          <w:sz w:val="28"/>
          <w:szCs w:val="28"/>
        </w:rPr>
        <w:t xml:space="preserve">Состав и классификация статей актива, характеристика его статей. 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6974AA">
        <w:rPr>
          <w:color w:val="FF0000"/>
          <w:sz w:val="28"/>
          <w:szCs w:val="28"/>
          <w:u w:val="single"/>
        </w:rPr>
        <w:t xml:space="preserve">Определение пассива баланса. </w:t>
      </w:r>
      <w:r w:rsidRPr="006974AA">
        <w:rPr>
          <w:sz w:val="28"/>
          <w:szCs w:val="28"/>
        </w:rPr>
        <w:t>Состав и классификация статей пассива, характеристика его статей.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Преемственность баланса. Условия, обеспечивающие преемствен</w:t>
      </w:r>
      <w:r w:rsidRPr="006974AA">
        <w:rPr>
          <w:color w:val="FF0000"/>
          <w:sz w:val="28"/>
          <w:szCs w:val="28"/>
          <w:u w:val="single"/>
        </w:rPr>
        <w:softHyphen/>
        <w:t>ность балансов: однородность статей, финансовая продолжительность отчетных периодов, неизменность валюты и методов оценки имуще</w:t>
      </w:r>
      <w:r w:rsidRPr="006974AA">
        <w:rPr>
          <w:color w:val="FF0000"/>
          <w:sz w:val="28"/>
          <w:szCs w:val="28"/>
          <w:u w:val="single"/>
        </w:rPr>
        <w:softHyphen/>
        <w:t xml:space="preserve">ственных статей, постоянство учетной политики предприятия. 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Взаимосвязь бухгалтерского баланса с отчетом о прибылях и убытках (результатным балансом).  Техника составления бухгалтерского баланса. </w:t>
      </w:r>
    </w:p>
    <w:p w:rsidR="00096BEC" w:rsidRPr="006974AA" w:rsidRDefault="00096BEC" w:rsidP="00096BEC">
      <w:pPr>
        <w:spacing w:before="0" w:after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Аналитическое использование бухгалтерского баланса при оценке финансового состояния организации.</w:t>
      </w:r>
    </w:p>
    <w:p w:rsidR="00096BEC" w:rsidRPr="00E36AC8" w:rsidRDefault="00096BEC" w:rsidP="00096BEC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6974AA">
        <w:rPr>
          <w:color w:val="FF0000"/>
          <w:sz w:val="28"/>
          <w:szCs w:val="28"/>
          <w:u w:val="single"/>
        </w:rPr>
        <w:t>Особенность оценки статей баланса в условиях гиперинфляции</w:t>
      </w:r>
      <w:r w:rsidRPr="00E36AC8">
        <w:rPr>
          <w:sz w:val="28"/>
          <w:szCs w:val="28"/>
        </w:rPr>
        <w:t xml:space="preserve">. </w:t>
      </w:r>
    </w:p>
    <w:p w:rsidR="00096BEC" w:rsidRPr="00F83467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  <w:r w:rsidRPr="00F83467">
        <w:rPr>
          <w:b/>
          <w:bCs/>
          <w:i/>
          <w:sz w:val="28"/>
          <w:szCs w:val="28"/>
          <w:u w:val="single"/>
          <w:lang w:eastAsia="en-US"/>
        </w:rPr>
        <w:t>3.</w:t>
      </w:r>
      <w:r>
        <w:rPr>
          <w:b/>
          <w:bCs/>
          <w:i/>
          <w:sz w:val="28"/>
          <w:szCs w:val="28"/>
          <w:u w:val="single"/>
          <w:lang w:eastAsia="en-US"/>
        </w:rPr>
        <w:t>8</w:t>
      </w:r>
      <w:r w:rsidRPr="00F83467">
        <w:rPr>
          <w:b/>
          <w:bCs/>
          <w:i/>
          <w:sz w:val="28"/>
          <w:szCs w:val="28"/>
          <w:u w:val="single"/>
          <w:lang w:eastAsia="en-US"/>
        </w:rPr>
        <w:t>. Дисциплина  «Комплексный экономический анализ хозяйственной деятельности предприятия »</w:t>
      </w:r>
    </w:p>
    <w:p w:rsidR="00096BEC" w:rsidRPr="00136CB1" w:rsidRDefault="00096BEC" w:rsidP="00096BEC">
      <w:pPr>
        <w:tabs>
          <w:tab w:val="num" w:pos="720"/>
        </w:tabs>
        <w:spacing w:before="0" w:after="0" w:line="360" w:lineRule="auto"/>
        <w:jc w:val="both"/>
        <w:rPr>
          <w:b/>
          <w:sz w:val="28"/>
          <w:szCs w:val="28"/>
        </w:rPr>
      </w:pPr>
      <w:r w:rsidRPr="00136CB1">
        <w:rPr>
          <w:b/>
          <w:sz w:val="28"/>
          <w:szCs w:val="28"/>
        </w:rPr>
        <w:t>1. Анализ обеспеченности основными производственными фондами и эффективности их использования</w:t>
      </w:r>
    </w:p>
    <w:p w:rsidR="00096BEC" w:rsidRPr="00136CB1" w:rsidRDefault="00096BEC" w:rsidP="00096BEC">
      <w:pPr>
        <w:spacing w:before="0" w:after="0" w:line="360" w:lineRule="auto"/>
        <w:ind w:firstLine="708"/>
        <w:jc w:val="both"/>
        <w:rPr>
          <w:sz w:val="28"/>
          <w:szCs w:val="28"/>
        </w:rPr>
      </w:pPr>
      <w:r w:rsidRPr="00136CB1">
        <w:rPr>
          <w:sz w:val="28"/>
          <w:szCs w:val="28"/>
        </w:rPr>
        <w:t xml:space="preserve">Задачи и источники информации анализа основных средств. </w:t>
      </w:r>
      <w:r w:rsidRPr="006974AA">
        <w:rPr>
          <w:color w:val="FF0000"/>
          <w:sz w:val="28"/>
          <w:szCs w:val="28"/>
          <w:u w:val="single"/>
        </w:rPr>
        <w:t>Анализ состава, структуры и динамики основных средств.</w:t>
      </w:r>
      <w:r w:rsidRPr="00136CB1">
        <w:rPr>
          <w:sz w:val="28"/>
          <w:szCs w:val="28"/>
        </w:rPr>
        <w:t xml:space="preserve"> Анализ технического состояния и движения (износ, поступление, выбытие) основн</w:t>
      </w:r>
      <w:r>
        <w:rPr>
          <w:sz w:val="28"/>
          <w:szCs w:val="28"/>
        </w:rPr>
        <w:t>ых средств</w:t>
      </w:r>
      <w:r w:rsidRPr="00136CB1">
        <w:rPr>
          <w:sz w:val="28"/>
          <w:szCs w:val="28"/>
        </w:rPr>
        <w:t>.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Анализ эффективности использования всех основных производственных фондов, их активной части, а также отдельных видов </w:t>
      </w:r>
      <w:r w:rsidRPr="006974AA">
        <w:rPr>
          <w:color w:val="FF0000"/>
          <w:sz w:val="28"/>
          <w:szCs w:val="28"/>
          <w:u w:val="single"/>
        </w:rPr>
        <w:lastRenderedPageBreak/>
        <w:t>оборудования (по времени и мощности). Анализ факторов, влияющих на фондоотдачу.</w:t>
      </w:r>
    </w:p>
    <w:p w:rsidR="00096BEC" w:rsidRPr="00F83467" w:rsidRDefault="00096BEC" w:rsidP="00096BEC">
      <w:pPr>
        <w:spacing w:before="0" w:after="0" w:line="360" w:lineRule="auto"/>
        <w:jc w:val="center"/>
        <w:rPr>
          <w:b/>
          <w:bCs/>
          <w:i/>
          <w:sz w:val="28"/>
          <w:szCs w:val="28"/>
          <w:u w:val="single"/>
          <w:lang w:eastAsia="en-US"/>
        </w:rPr>
      </w:pPr>
      <w:r w:rsidRPr="00F83467">
        <w:rPr>
          <w:b/>
          <w:bCs/>
          <w:i/>
          <w:sz w:val="28"/>
          <w:szCs w:val="28"/>
          <w:u w:val="single"/>
          <w:lang w:eastAsia="en-US"/>
        </w:rPr>
        <w:t>3.</w:t>
      </w:r>
      <w:r>
        <w:rPr>
          <w:b/>
          <w:bCs/>
          <w:i/>
          <w:sz w:val="28"/>
          <w:szCs w:val="28"/>
          <w:u w:val="single"/>
          <w:lang w:eastAsia="en-US"/>
        </w:rPr>
        <w:t>9</w:t>
      </w:r>
      <w:r w:rsidRPr="00F83467">
        <w:rPr>
          <w:b/>
          <w:bCs/>
          <w:i/>
          <w:sz w:val="28"/>
          <w:szCs w:val="28"/>
          <w:u w:val="single"/>
          <w:lang w:eastAsia="en-US"/>
        </w:rPr>
        <w:t>. Дисциплина  «Аудит »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ind w:left="284" w:hanging="284"/>
        <w:jc w:val="both"/>
        <w:rPr>
          <w:sz w:val="28"/>
          <w:szCs w:val="28"/>
        </w:rPr>
      </w:pPr>
      <w:r w:rsidRPr="00F83467">
        <w:rPr>
          <w:b/>
          <w:bCs/>
          <w:color w:val="000000"/>
          <w:spacing w:val="-19"/>
          <w:sz w:val="28"/>
          <w:szCs w:val="28"/>
        </w:rPr>
        <w:t xml:space="preserve">1. </w:t>
      </w:r>
      <w:r w:rsidRPr="00F83467">
        <w:rPr>
          <w:b/>
          <w:bCs/>
          <w:color w:val="000000"/>
          <w:sz w:val="28"/>
          <w:szCs w:val="28"/>
        </w:rPr>
        <w:tab/>
        <w:t>Понятие аудита, его цель и место в системе финансового контроля и нормативное регулирование</w:t>
      </w:r>
    </w:p>
    <w:p w:rsidR="00096BEC" w:rsidRPr="006974AA" w:rsidRDefault="00096BEC" w:rsidP="00096BEC">
      <w:pPr>
        <w:spacing w:before="0" w:after="0" w:line="360" w:lineRule="auto"/>
        <w:ind w:left="284" w:firstLine="424"/>
        <w:jc w:val="both"/>
        <w:rPr>
          <w:color w:val="FF0000"/>
          <w:sz w:val="28"/>
          <w:szCs w:val="28"/>
          <w:u w:val="single"/>
        </w:rPr>
      </w:pPr>
      <w:r w:rsidRPr="00F83467">
        <w:rPr>
          <w:sz w:val="28"/>
          <w:szCs w:val="28"/>
        </w:rPr>
        <w:t xml:space="preserve">Понятие аудита и его основная цель. </w:t>
      </w:r>
      <w:r w:rsidRPr="006974AA">
        <w:rPr>
          <w:color w:val="FF0000"/>
          <w:sz w:val="28"/>
          <w:szCs w:val="28"/>
          <w:u w:val="single"/>
        </w:rPr>
        <w:t xml:space="preserve">Место аудита в системе контроля. </w:t>
      </w:r>
    </w:p>
    <w:p w:rsidR="00096BEC" w:rsidRPr="006974AA" w:rsidRDefault="00096BEC" w:rsidP="00096BEC">
      <w:pPr>
        <w:spacing w:before="0" w:after="0" w:line="360" w:lineRule="auto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 xml:space="preserve">Внешний и внутренний аудит. Обязательный и инициативный аудит. Сопутствующие аудиту услуги. Федеральный закон «Об аудиторской деятельности» от 30.12.2008г. №307-ФЗ. 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Понятие и классификация стандартов аудиторской деятельности. Применение МСА в РФ. Структура Российских Правил (стандартов) аудиторской деятельности. Федеральные аудиторские стандарты.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 w:rsidRPr="006974AA">
        <w:rPr>
          <w:color w:val="FF0000"/>
          <w:sz w:val="28"/>
          <w:szCs w:val="28"/>
          <w:u w:val="single"/>
        </w:rPr>
        <w:t>Внутренние аудиторские стандарты. Значение и порядок разработки внутренних стандартов аудита.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F83467">
        <w:rPr>
          <w:b/>
          <w:sz w:val="28"/>
          <w:szCs w:val="28"/>
        </w:rPr>
        <w:t xml:space="preserve">6. </w:t>
      </w:r>
      <w:r w:rsidRPr="00F83467">
        <w:rPr>
          <w:b/>
          <w:bCs/>
          <w:color w:val="000000"/>
          <w:sz w:val="28"/>
          <w:szCs w:val="28"/>
        </w:rPr>
        <w:t xml:space="preserve"> Аудиторский риск и его элементы</w:t>
      </w:r>
    </w:p>
    <w:p w:rsidR="00096BEC" w:rsidRPr="00F83467" w:rsidRDefault="00096BEC" w:rsidP="00096BEC">
      <w:pPr>
        <w:spacing w:before="0" w:after="0" w:line="360" w:lineRule="auto"/>
        <w:ind w:firstLine="708"/>
        <w:jc w:val="both"/>
        <w:rPr>
          <w:sz w:val="28"/>
          <w:szCs w:val="28"/>
        </w:rPr>
      </w:pPr>
      <w:r w:rsidRPr="006974AA">
        <w:rPr>
          <w:sz w:val="28"/>
          <w:szCs w:val="28"/>
        </w:rPr>
        <w:t>Понятие риска и его использование в аудиторской деятельности.</w:t>
      </w:r>
      <w:r w:rsidRPr="00F83467">
        <w:rPr>
          <w:sz w:val="28"/>
          <w:szCs w:val="28"/>
        </w:rPr>
        <w:t xml:space="preserve"> </w:t>
      </w:r>
      <w:r w:rsidRPr="006974AA">
        <w:rPr>
          <w:color w:val="C00000"/>
          <w:sz w:val="28"/>
          <w:szCs w:val="28"/>
          <w:u w:val="single"/>
        </w:rPr>
        <w:t>Модель аудиторского риска.</w:t>
      </w:r>
      <w:r w:rsidRPr="00F83467">
        <w:rPr>
          <w:sz w:val="28"/>
          <w:szCs w:val="28"/>
        </w:rPr>
        <w:t xml:space="preserve"> </w:t>
      </w:r>
      <w:r w:rsidRPr="006974AA">
        <w:rPr>
          <w:color w:val="C00000"/>
          <w:sz w:val="28"/>
          <w:szCs w:val="28"/>
          <w:u w:val="single"/>
        </w:rPr>
        <w:t>Методы минимизации аудиторского риска.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F83467">
        <w:rPr>
          <w:b/>
          <w:sz w:val="28"/>
          <w:szCs w:val="28"/>
        </w:rPr>
        <w:t xml:space="preserve">11. </w:t>
      </w:r>
      <w:r w:rsidRPr="00F83467">
        <w:rPr>
          <w:b/>
          <w:bCs/>
          <w:color w:val="000000"/>
          <w:spacing w:val="-1"/>
          <w:sz w:val="28"/>
          <w:szCs w:val="28"/>
        </w:rPr>
        <w:t xml:space="preserve"> Аудит учредительных документов  и формирования уставного  </w:t>
      </w:r>
      <w:r w:rsidRPr="00F83467">
        <w:rPr>
          <w:b/>
          <w:bCs/>
          <w:color w:val="000000"/>
          <w:spacing w:val="-2"/>
          <w:sz w:val="28"/>
          <w:szCs w:val="28"/>
        </w:rPr>
        <w:t>капитала</w:t>
      </w:r>
    </w:p>
    <w:p w:rsidR="00096BEC" w:rsidRPr="006974AA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color w:val="C00000"/>
          <w:sz w:val="28"/>
          <w:szCs w:val="28"/>
          <w:u w:val="single"/>
        </w:rPr>
      </w:pPr>
      <w:r w:rsidRPr="00F83467">
        <w:rPr>
          <w:sz w:val="28"/>
          <w:szCs w:val="28"/>
        </w:rPr>
        <w:t xml:space="preserve">Проверка юридического статуса экономического субъекта и права его функционирования. Проверка формирования уставного капитала, его структуры, обоснованности оценки вносимых ценностей, состава учредителей и их взносов, правильности оформления бухгалтерскими документами и отражения в бухгалтерском учете. </w:t>
      </w:r>
      <w:r w:rsidRPr="006974AA">
        <w:rPr>
          <w:color w:val="C00000"/>
          <w:sz w:val="28"/>
          <w:szCs w:val="28"/>
          <w:u w:val="single"/>
        </w:rPr>
        <w:t>Проверка правильности оформления изменения уставного капитала, анализ его обоснованности.</w:t>
      </w:r>
      <w:r w:rsidRPr="00F83467">
        <w:rPr>
          <w:sz w:val="28"/>
          <w:szCs w:val="28"/>
        </w:rPr>
        <w:t xml:space="preserve"> </w:t>
      </w:r>
      <w:r w:rsidRPr="006974AA">
        <w:rPr>
          <w:color w:val="C00000"/>
          <w:sz w:val="28"/>
          <w:szCs w:val="28"/>
          <w:u w:val="single"/>
        </w:rPr>
        <w:t>Проверка наличия государственной регистрации и лицензирования отдельных видов деятельности.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F83467">
        <w:rPr>
          <w:b/>
          <w:sz w:val="28"/>
          <w:szCs w:val="28"/>
        </w:rPr>
        <w:t xml:space="preserve">16. </w:t>
      </w:r>
      <w:r w:rsidRPr="00F83467">
        <w:rPr>
          <w:b/>
          <w:bCs/>
          <w:color w:val="000000"/>
          <w:spacing w:val="1"/>
          <w:sz w:val="28"/>
          <w:szCs w:val="28"/>
        </w:rPr>
        <w:t xml:space="preserve"> Аудит расчетов с подотчетными лицами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6974AA">
        <w:rPr>
          <w:color w:val="C00000"/>
          <w:sz w:val="28"/>
          <w:szCs w:val="28"/>
          <w:u w:val="single"/>
        </w:rPr>
        <w:t>Основные законодательные и нормативные документы, регулирующие объект проверки.</w:t>
      </w:r>
      <w:r w:rsidRPr="00F83467">
        <w:rPr>
          <w:sz w:val="28"/>
          <w:szCs w:val="28"/>
        </w:rPr>
        <w:t xml:space="preserve"> Цель проверки и источники информации. </w:t>
      </w:r>
      <w:r w:rsidRPr="006974AA">
        <w:rPr>
          <w:color w:val="C00000"/>
          <w:sz w:val="28"/>
          <w:szCs w:val="28"/>
          <w:u w:val="single"/>
        </w:rPr>
        <w:t xml:space="preserve">Аудит </w:t>
      </w:r>
      <w:r w:rsidRPr="006974AA">
        <w:rPr>
          <w:color w:val="C00000"/>
          <w:sz w:val="28"/>
          <w:szCs w:val="28"/>
          <w:u w:val="single"/>
        </w:rPr>
        <w:lastRenderedPageBreak/>
        <w:t>бухгалтерского учета расчетов с подотчетными лицами.</w:t>
      </w:r>
      <w:r w:rsidRPr="00F83467">
        <w:rPr>
          <w:sz w:val="28"/>
          <w:szCs w:val="28"/>
        </w:rPr>
        <w:t xml:space="preserve"> </w:t>
      </w:r>
      <w:r w:rsidRPr="006974AA">
        <w:rPr>
          <w:color w:val="C00000"/>
          <w:sz w:val="28"/>
          <w:szCs w:val="28"/>
          <w:u w:val="single"/>
        </w:rPr>
        <w:t>Аудиторские процедуры, применяемые при проверке расчетов с подотчетными лицами.</w:t>
      </w:r>
      <w:r w:rsidRPr="00F83467">
        <w:rPr>
          <w:sz w:val="28"/>
          <w:szCs w:val="28"/>
        </w:rPr>
        <w:t xml:space="preserve"> Типичные ошибки.</w:t>
      </w:r>
    </w:p>
    <w:p w:rsidR="00096BEC" w:rsidRPr="00F83467" w:rsidRDefault="00096BEC" w:rsidP="00096BEC">
      <w:p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F83467">
        <w:rPr>
          <w:b/>
          <w:sz w:val="28"/>
          <w:szCs w:val="28"/>
        </w:rPr>
        <w:t xml:space="preserve">21. </w:t>
      </w:r>
      <w:r w:rsidRPr="00F83467">
        <w:rPr>
          <w:b/>
          <w:bCs/>
          <w:color w:val="000000"/>
          <w:sz w:val="28"/>
          <w:szCs w:val="28"/>
        </w:rPr>
        <w:t xml:space="preserve"> Аудит нематериальных активов</w:t>
      </w:r>
    </w:p>
    <w:p w:rsidR="00096BEC" w:rsidRPr="006974AA" w:rsidRDefault="00096BEC" w:rsidP="00096BEC">
      <w:pPr>
        <w:shd w:val="clear" w:color="auto" w:fill="FFFFFF"/>
        <w:spacing w:before="0" w:after="0" w:line="360" w:lineRule="auto"/>
        <w:ind w:firstLine="708"/>
        <w:jc w:val="both"/>
        <w:rPr>
          <w:color w:val="C00000"/>
          <w:sz w:val="28"/>
          <w:szCs w:val="28"/>
          <w:u w:val="single"/>
        </w:rPr>
      </w:pPr>
      <w:r w:rsidRPr="006974AA">
        <w:rPr>
          <w:color w:val="C00000"/>
          <w:sz w:val="28"/>
          <w:szCs w:val="28"/>
          <w:u w:val="single"/>
        </w:rPr>
        <w:t>Цели проверки и источники информации. Нормативное регулирование операций с нематериальными активами и их учета. Проверка наличия и операций по поступлению и выбытию нематериальных активов, их документального оформления и отражения в учете. Проверка срока полезного использования нематериальных активов и их амортизации. Проверка правильности аналитического и синтетического учета нематериальных    активов.    Проверка   правильности    налогообложения операций с нематериальными активами. Проверка правильности отражения нематериальных активов в балансе.</w:t>
      </w:r>
    </w:p>
    <w:p w:rsidR="00096BEC" w:rsidRPr="00383B1A" w:rsidRDefault="00096BEC" w:rsidP="00096BEC">
      <w:pPr>
        <w:pStyle w:val="a5"/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383B1A">
        <w:rPr>
          <w:rFonts w:ascii="Times New Roman" w:hAnsi="Times New Roman"/>
          <w:b/>
          <w:bCs/>
          <w:i/>
          <w:sz w:val="28"/>
          <w:szCs w:val="28"/>
          <w:u w:val="single"/>
        </w:rPr>
        <w:t>Дисциплина  «Бухгалтерское дело»</w:t>
      </w:r>
    </w:p>
    <w:p w:rsidR="00096BEC" w:rsidRPr="00383B1A" w:rsidRDefault="00096BEC" w:rsidP="00096BEC">
      <w:pPr>
        <w:numPr>
          <w:ilvl w:val="3"/>
          <w:numId w:val="4"/>
        </w:numPr>
        <w:tabs>
          <w:tab w:val="clear" w:pos="2880"/>
        </w:tabs>
        <w:spacing w:before="0"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383B1A">
        <w:rPr>
          <w:b/>
          <w:bCs/>
          <w:sz w:val="28"/>
          <w:szCs w:val="28"/>
        </w:rPr>
        <w:t>Сущность бухгалтерского дела, его содержание и профессиональные бухгалтерские организации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C00000"/>
          <w:sz w:val="28"/>
          <w:szCs w:val="28"/>
          <w:u w:val="single"/>
        </w:rPr>
      </w:pPr>
      <w:r w:rsidRPr="006974AA">
        <w:rPr>
          <w:bCs/>
          <w:color w:val="C00000"/>
          <w:sz w:val="28"/>
          <w:szCs w:val="28"/>
          <w:u w:val="single"/>
        </w:rPr>
        <w:t>Система нормативного регулирования бухгалтерского учёта и отчётности в российской Федерации. Бухгалтерская информация в системе управления организацией. Качественные и количественные характеристики бухгалтерской информации. Объём и границы бухгалтерской информации, составляющей коммерческую тайну.</w:t>
      </w:r>
      <w:r w:rsidRPr="006974AA">
        <w:rPr>
          <w:color w:val="C00000"/>
          <w:sz w:val="28"/>
          <w:szCs w:val="28"/>
          <w:u w:val="single"/>
        </w:rPr>
        <w:t xml:space="preserve"> </w:t>
      </w:r>
    </w:p>
    <w:p w:rsidR="00096BEC" w:rsidRPr="006974AA" w:rsidRDefault="00096BEC" w:rsidP="00096BEC">
      <w:pPr>
        <w:spacing w:before="0" w:after="0" w:line="360" w:lineRule="auto"/>
        <w:ind w:firstLine="708"/>
        <w:jc w:val="both"/>
        <w:rPr>
          <w:color w:val="C00000"/>
          <w:sz w:val="28"/>
          <w:szCs w:val="28"/>
          <w:u w:val="single"/>
        </w:rPr>
      </w:pPr>
      <w:r w:rsidRPr="006974AA">
        <w:rPr>
          <w:color w:val="C00000"/>
          <w:sz w:val="28"/>
          <w:szCs w:val="28"/>
          <w:u w:val="single"/>
        </w:rPr>
        <w:t>Профессиональные объединения бухгалтеров и аудиторов.  Международное сотрудничество в сфере бухгалтерского учета.</w:t>
      </w:r>
      <w:r w:rsidRPr="006974AA">
        <w:rPr>
          <w:color w:val="C00000"/>
          <w:spacing w:val="-17"/>
          <w:sz w:val="28"/>
          <w:szCs w:val="28"/>
          <w:u w:val="single"/>
        </w:rPr>
        <w:t xml:space="preserve"> Международные и национальные  профессиональные организации бухгалтеров и аудиторов</w:t>
      </w:r>
      <w:r w:rsidRPr="006974AA">
        <w:rPr>
          <w:color w:val="C00000"/>
          <w:sz w:val="28"/>
          <w:szCs w:val="28"/>
          <w:u w:val="single"/>
        </w:rPr>
        <w:t xml:space="preserve"> оказывающие влияние на развитие бухгалтерского дела. Роль Международного комитета по стандартам бухгалтерского учета и отчетности в совершенствовании финансового учета и отчетности.</w:t>
      </w:r>
    </w:p>
    <w:p w:rsidR="00096BEC" w:rsidRPr="00096BEC" w:rsidRDefault="00096BEC" w:rsidP="00096BEC">
      <w:pPr>
        <w:pStyle w:val="a5"/>
        <w:spacing w:after="0" w:line="360" w:lineRule="auto"/>
        <w:ind w:left="450"/>
        <w:jc w:val="both"/>
        <w:rPr>
          <w:sz w:val="28"/>
          <w:szCs w:val="28"/>
        </w:rPr>
      </w:pPr>
    </w:p>
    <w:p w:rsidR="00D046D6" w:rsidRDefault="00D046D6"/>
    <w:sectPr w:rsidR="00D046D6" w:rsidSect="00D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3E7C"/>
    <w:multiLevelType w:val="multilevel"/>
    <w:tmpl w:val="A9F6D47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37559C"/>
    <w:multiLevelType w:val="hybridMultilevel"/>
    <w:tmpl w:val="C1D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D47672"/>
    <w:multiLevelType w:val="hybridMultilevel"/>
    <w:tmpl w:val="1BF878FC"/>
    <w:lvl w:ilvl="0" w:tplc="2BAEFEBC">
      <w:start w:val="1"/>
      <w:numFmt w:val="decimal"/>
      <w:lvlText w:val="%1."/>
      <w:lvlJc w:val="left"/>
      <w:pPr>
        <w:tabs>
          <w:tab w:val="num" w:pos="526"/>
        </w:tabs>
        <w:ind w:left="526" w:hanging="435"/>
      </w:pPr>
      <w:rPr>
        <w:rFonts w:cs="Times New Roman" w:hint="default"/>
      </w:rPr>
    </w:lvl>
    <w:lvl w:ilvl="1" w:tplc="0C6CFDD2">
      <w:start w:val="1"/>
      <w:numFmt w:val="decimal"/>
      <w:lvlText w:val="%2."/>
      <w:lvlJc w:val="left"/>
      <w:pPr>
        <w:tabs>
          <w:tab w:val="num" w:pos="1171"/>
        </w:tabs>
        <w:ind w:left="1171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71"/>
        </w:tabs>
        <w:ind w:left="2071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3">
    <w:nsid w:val="3805540C"/>
    <w:multiLevelType w:val="hybridMultilevel"/>
    <w:tmpl w:val="E2BA9480"/>
    <w:lvl w:ilvl="0" w:tplc="AD90E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BB604D"/>
    <w:multiLevelType w:val="multilevel"/>
    <w:tmpl w:val="4CFA7D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i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6BEC"/>
    <w:rsid w:val="00096BEC"/>
    <w:rsid w:val="00592E3A"/>
    <w:rsid w:val="006974AA"/>
    <w:rsid w:val="00D046D6"/>
    <w:rsid w:val="00F6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BEC"/>
    <w:pPr>
      <w:keepNext/>
      <w:spacing w:before="0" w:after="0"/>
      <w:ind w:firstLine="720"/>
      <w:jc w:val="center"/>
      <w:outlineLvl w:val="0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BEC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3">
    <w:name w:val="Body Text 3"/>
    <w:basedOn w:val="a"/>
    <w:link w:val="30"/>
    <w:semiHidden/>
    <w:rsid w:val="00096BEC"/>
    <w:pPr>
      <w:spacing w:before="0"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096BEC"/>
    <w:rPr>
      <w:rFonts w:ascii="Calibri" w:eastAsia="Times New Roman" w:hAnsi="Calibri" w:cs="Calibri"/>
      <w:sz w:val="16"/>
      <w:szCs w:val="16"/>
    </w:rPr>
  </w:style>
  <w:style w:type="character" w:customStyle="1" w:styleId="2">
    <w:name w:val="Заголовок №2_"/>
    <w:basedOn w:val="a0"/>
    <w:link w:val="20"/>
    <w:uiPriority w:val="99"/>
    <w:locked/>
    <w:rsid w:val="00096BEC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96BEC"/>
    <w:pPr>
      <w:shd w:val="clear" w:color="auto" w:fill="FFFFFF"/>
      <w:spacing w:before="240" w:after="240" w:line="293" w:lineRule="exac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096B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6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BEC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Kamish</dc:creator>
  <cp:lastModifiedBy>Kamish</cp:lastModifiedBy>
  <cp:revision>1</cp:revision>
  <dcterms:created xsi:type="dcterms:W3CDTF">2015-03-25T14:05:00Z</dcterms:created>
  <dcterms:modified xsi:type="dcterms:W3CDTF">2015-03-27T19:22:00Z</dcterms:modified>
</cp:coreProperties>
</file>